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626168" w14:textId="04BC0C7D" w:rsidR="00396C7C" w:rsidRDefault="00396C7C" w:rsidP="00C56A66">
      <w:pPr>
        <w:keepNext/>
        <w:spacing w:line="276" w:lineRule="auto"/>
        <w:ind w:firstLine="0"/>
        <w:contextualSpacing w:val="0"/>
        <w:jc w:val="center"/>
        <w:rPr>
          <w:rFonts w:cs="Arial"/>
          <w:sz w:val="24"/>
          <w:lang w:val="hy-AM" w:eastAsia="en-US"/>
        </w:rPr>
      </w:pPr>
      <w:bookmarkStart w:id="0" w:name="_Toc120805244"/>
      <w:r w:rsidRPr="007955BB">
        <w:rPr>
          <w:rFonts w:cs="Arial"/>
          <w:sz w:val="24"/>
          <w:lang w:val="hy-AM" w:eastAsia="en-US"/>
        </w:rPr>
        <w:t>Հեռուստատեսության և ռադիոյի հանձնաժողով</w:t>
      </w:r>
      <w:bookmarkEnd w:id="0"/>
    </w:p>
    <w:p w14:paraId="333F9252" w14:textId="3088D43E" w:rsidR="00396C7C" w:rsidRDefault="00396C7C" w:rsidP="00C56A66">
      <w:pPr>
        <w:ind w:firstLine="720"/>
        <w:contextualSpacing w:val="0"/>
        <w:rPr>
          <w:b w:val="0"/>
          <w:color w:val="000000"/>
          <w:szCs w:val="22"/>
          <w:lang w:val="hy-AM" w:eastAsia="en-US"/>
        </w:rPr>
      </w:pPr>
      <w:r w:rsidRPr="007955BB">
        <w:rPr>
          <w:b w:val="0"/>
          <w:color w:val="000000"/>
          <w:szCs w:val="22"/>
          <w:lang w:val="hy-AM" w:eastAsia="en-US"/>
        </w:rPr>
        <w:t>Հեռուստատեսության և ռադիոյի հանձնաժողովը սահմանադրական կարգավիճակ ունեցող անկախ պետական մարմին է, որն ապահովում է հեռարձակվող լրատվության միջոցների ազատությունը, անկախությունը և բազմազանությունը, վերահսկում տեսալսողական մեդիածառայություն մատուցողների, օպերատորների և տեսալսողական ծրագրերի դիստրիբյուտորների գործունեությունը։</w:t>
      </w:r>
    </w:p>
    <w:p w14:paraId="28DD2ED4" w14:textId="76D3D25F" w:rsidR="00396C7C" w:rsidRDefault="00396C7C" w:rsidP="00C56A66">
      <w:pPr>
        <w:ind w:firstLine="720"/>
        <w:contextualSpacing w:val="0"/>
        <w:rPr>
          <w:b w:val="0"/>
          <w:color w:val="000000"/>
          <w:szCs w:val="22"/>
          <w:lang w:val="hy-AM" w:eastAsia="en-US"/>
        </w:rPr>
      </w:pPr>
      <w:r w:rsidRPr="007955BB">
        <w:rPr>
          <w:b w:val="0"/>
          <w:color w:val="000000"/>
          <w:szCs w:val="22"/>
          <w:lang w:val="hy-AM" w:eastAsia="en-US"/>
        </w:rPr>
        <w:t>Հեռուստատեսության և ռադիոյի հանձնաժողովի 202</w:t>
      </w:r>
      <w:r w:rsidR="00A22A89">
        <w:rPr>
          <w:b w:val="0"/>
          <w:color w:val="000000"/>
          <w:szCs w:val="22"/>
          <w:lang w:val="hy-AM" w:eastAsia="en-US"/>
        </w:rPr>
        <w:t>5</w:t>
      </w:r>
      <w:r w:rsidRPr="007955BB">
        <w:rPr>
          <w:b w:val="0"/>
          <w:color w:val="000000"/>
          <w:szCs w:val="22"/>
          <w:lang w:val="hy-AM" w:eastAsia="en-US"/>
        </w:rPr>
        <w:t xml:space="preserve"> թվականի պետական բյուջեի նախագծով նախատեսվ</w:t>
      </w:r>
      <w:r w:rsidR="00C56A66" w:rsidRPr="00C56A66">
        <w:rPr>
          <w:b w:val="0"/>
          <w:color w:val="000000"/>
          <w:szCs w:val="22"/>
          <w:lang w:val="hy-AM" w:eastAsia="en-US"/>
        </w:rPr>
        <w:t xml:space="preserve">ում է հատկացնել </w:t>
      </w:r>
      <w:r w:rsidR="00A22A89">
        <w:rPr>
          <w:b w:val="0"/>
          <w:color w:val="000000"/>
          <w:szCs w:val="22"/>
          <w:lang w:val="hy-AM" w:eastAsia="en-US"/>
        </w:rPr>
        <w:t>375.9</w:t>
      </w:r>
      <w:r w:rsidR="00C15495" w:rsidRPr="00C15495">
        <w:rPr>
          <w:b w:val="0"/>
          <w:color w:val="000000"/>
          <w:szCs w:val="22"/>
          <w:lang w:val="hy-AM" w:eastAsia="en-US"/>
        </w:rPr>
        <w:t xml:space="preserve"> մլն</w:t>
      </w:r>
      <w:r w:rsidR="00C56A66" w:rsidRPr="00C56A66">
        <w:rPr>
          <w:b w:val="0"/>
          <w:color w:val="000000"/>
          <w:szCs w:val="22"/>
          <w:lang w:val="hy-AM" w:eastAsia="en-US"/>
        </w:rPr>
        <w:t xml:space="preserve"> դրամ </w:t>
      </w:r>
      <w:r w:rsidR="00C56A66" w:rsidRPr="007955BB">
        <w:rPr>
          <w:rFonts w:eastAsia="Calibri" w:cs="Sylfaen"/>
          <w:b w:val="0"/>
          <w:szCs w:val="22"/>
          <w:lang w:val="af-ZA"/>
        </w:rPr>
        <w:t xml:space="preserve">(ներառյալ կառավարման ապարատի պահպանման ծախսերը)։ </w:t>
      </w:r>
      <w:r w:rsidR="00C56A66">
        <w:rPr>
          <w:rFonts w:eastAsia="Calibri" w:cs="Sylfaen"/>
          <w:b w:val="0"/>
          <w:szCs w:val="22"/>
          <w:lang w:val="af-ZA"/>
        </w:rPr>
        <w:t xml:space="preserve">Հատկացվող գումարը ուղղված է հիմնականում </w:t>
      </w:r>
      <w:r w:rsidR="00C15495">
        <w:rPr>
          <w:rFonts w:eastAsia="Calibri" w:cs="Sylfaen"/>
          <w:b w:val="0"/>
          <w:szCs w:val="22"/>
          <w:lang w:val="af-ZA"/>
        </w:rPr>
        <w:t xml:space="preserve"> </w:t>
      </w:r>
      <w:r w:rsidR="00C56A66">
        <w:rPr>
          <w:rFonts w:eastAsia="Calibri" w:cs="Sylfaen"/>
          <w:b w:val="0"/>
          <w:szCs w:val="22"/>
          <w:lang w:val="af-ZA"/>
        </w:rPr>
        <w:t xml:space="preserve">Հանձնաժողովի կողմից </w:t>
      </w:r>
      <w:r w:rsidR="00C56A66">
        <w:rPr>
          <w:b w:val="0"/>
          <w:color w:val="000000"/>
          <w:szCs w:val="22"/>
          <w:lang w:val="af-ZA" w:eastAsia="en-US"/>
        </w:rPr>
        <w:t xml:space="preserve"> իրականացվող</w:t>
      </w:r>
      <w:r w:rsidRPr="007955BB">
        <w:rPr>
          <w:b w:val="0"/>
          <w:color w:val="000000"/>
          <w:szCs w:val="22"/>
          <w:lang w:val="hy-AM" w:eastAsia="en-US"/>
        </w:rPr>
        <w:t xml:space="preserve">  </w:t>
      </w:r>
      <w:r w:rsidRPr="00C56A66">
        <w:rPr>
          <w:color w:val="000000"/>
          <w:szCs w:val="22"/>
          <w:lang w:val="hy-AM" w:eastAsia="en-US"/>
        </w:rPr>
        <w:t xml:space="preserve">Տեսալսողական մեդիայի ոլորտի </w:t>
      </w:r>
      <w:r w:rsidR="001F3FA8" w:rsidRPr="00C56A66">
        <w:rPr>
          <w:color w:val="000000"/>
          <w:szCs w:val="22"/>
          <w:lang w:val="hy-AM" w:eastAsia="en-US"/>
        </w:rPr>
        <w:t>կարգավորում</w:t>
      </w:r>
      <w:r w:rsidRPr="00C56A66">
        <w:rPr>
          <w:color w:val="000000"/>
          <w:szCs w:val="22"/>
          <w:lang w:val="hy-AM" w:eastAsia="en-US"/>
        </w:rPr>
        <w:t xml:space="preserve"> ծրագրին</w:t>
      </w:r>
      <w:r w:rsidR="00C15495">
        <w:rPr>
          <w:color w:val="000000"/>
          <w:szCs w:val="22"/>
          <w:lang w:val="en-US" w:eastAsia="en-US"/>
        </w:rPr>
        <w:t>՝</w:t>
      </w:r>
      <w:r w:rsidR="00C15495" w:rsidRPr="00C15495">
        <w:rPr>
          <w:color w:val="000000"/>
          <w:szCs w:val="22"/>
          <w:lang w:val="af-ZA" w:eastAsia="en-US"/>
        </w:rPr>
        <w:t xml:space="preserve"> </w:t>
      </w:r>
      <w:r w:rsidR="00C15495" w:rsidRPr="00C15495">
        <w:rPr>
          <w:b w:val="0"/>
          <w:color w:val="000000"/>
          <w:szCs w:val="22"/>
          <w:lang w:val="af-ZA" w:eastAsia="en-US"/>
        </w:rPr>
        <w:t>(վարչական բնույթի ծախսային ծրագիր)</w:t>
      </w:r>
      <w:r w:rsidRPr="00C15495">
        <w:rPr>
          <w:b w:val="0"/>
          <w:color w:val="000000"/>
          <w:szCs w:val="22"/>
          <w:lang w:val="hy-AM" w:eastAsia="en-US"/>
        </w:rPr>
        <w:t>,</w:t>
      </w:r>
      <w:r w:rsidRPr="007955BB">
        <w:rPr>
          <w:b w:val="0"/>
          <w:color w:val="000000"/>
          <w:szCs w:val="22"/>
          <w:lang w:val="hy-AM" w:eastAsia="en-US"/>
        </w:rPr>
        <w:t xml:space="preserve"> որի նպատակն է հեռարձակվող լրատվության միջոցների ազատության, անկախության և բազմազանության ապահովումը, տեսալսողական ոլորտի վերահսկումը և կարգավորումը, և որն էլ ուղղված է վերջնական արդյունքի՝ հեռարձակվող լրատվության միջոցների ազատության, անկախության և բազմազանության բարձր մակարդակի, մրցակցային հավասար պայմանների, տեսալսողական ոլորտում օրինախախտումների նվազեցման, հեղինակային իրավունքի պահպանության, ոլորտի համաչափ զարգացման ապահովմանը։</w:t>
      </w:r>
    </w:p>
    <w:p w14:paraId="09691AA0" w14:textId="39A4FCC1" w:rsidR="00C15495" w:rsidRPr="008771C6" w:rsidRDefault="00C15495" w:rsidP="00C56A66">
      <w:pPr>
        <w:ind w:firstLine="720"/>
        <w:contextualSpacing w:val="0"/>
        <w:rPr>
          <w:b w:val="0"/>
          <w:color w:val="000000"/>
          <w:szCs w:val="22"/>
          <w:lang w:val="hy-AM" w:eastAsia="en-US"/>
        </w:rPr>
      </w:pPr>
      <w:r w:rsidRPr="00C15495">
        <w:rPr>
          <w:b w:val="0"/>
          <w:color w:val="000000"/>
          <w:szCs w:val="22"/>
          <w:lang w:val="hy-AM" w:eastAsia="en-US"/>
        </w:rPr>
        <w:t>Ծրագրի</w:t>
      </w:r>
      <w:r w:rsidRPr="00702D0D">
        <w:rPr>
          <w:b w:val="0"/>
          <w:color w:val="000000"/>
          <w:szCs w:val="22"/>
          <w:lang w:val="af-ZA" w:eastAsia="en-US"/>
        </w:rPr>
        <w:t xml:space="preserve"> </w:t>
      </w:r>
      <w:r w:rsidRPr="00C15495">
        <w:rPr>
          <w:b w:val="0"/>
          <w:color w:val="000000"/>
          <w:szCs w:val="22"/>
          <w:lang w:val="hy-AM" w:eastAsia="en-US"/>
        </w:rPr>
        <w:t>շրջանակներում</w:t>
      </w:r>
      <w:r w:rsidRPr="00702D0D">
        <w:rPr>
          <w:b w:val="0"/>
          <w:color w:val="000000"/>
          <w:szCs w:val="22"/>
          <w:lang w:val="af-ZA" w:eastAsia="en-US"/>
        </w:rPr>
        <w:t xml:space="preserve"> </w:t>
      </w:r>
      <w:r w:rsidRPr="00C15495">
        <w:rPr>
          <w:b w:val="0"/>
          <w:color w:val="000000"/>
          <w:szCs w:val="22"/>
          <w:lang w:val="hy-AM" w:eastAsia="en-US"/>
        </w:rPr>
        <w:t>նախատեսվում</w:t>
      </w:r>
      <w:r w:rsidRPr="00702D0D">
        <w:rPr>
          <w:b w:val="0"/>
          <w:color w:val="000000"/>
          <w:szCs w:val="22"/>
          <w:lang w:val="af-ZA" w:eastAsia="en-US"/>
        </w:rPr>
        <w:t xml:space="preserve"> </w:t>
      </w:r>
      <w:r w:rsidRPr="00C15495">
        <w:rPr>
          <w:b w:val="0"/>
          <w:color w:val="000000"/>
          <w:szCs w:val="22"/>
          <w:lang w:val="hy-AM" w:eastAsia="en-US"/>
        </w:rPr>
        <w:t>է</w:t>
      </w:r>
      <w:r w:rsidRPr="00702D0D">
        <w:rPr>
          <w:b w:val="0"/>
          <w:color w:val="000000"/>
          <w:szCs w:val="22"/>
          <w:lang w:val="af-ZA" w:eastAsia="en-US"/>
        </w:rPr>
        <w:t xml:space="preserve"> </w:t>
      </w:r>
      <w:r w:rsidRPr="00C15495">
        <w:rPr>
          <w:b w:val="0"/>
          <w:color w:val="000000"/>
          <w:szCs w:val="22"/>
          <w:lang w:val="hy-AM" w:eastAsia="en-US"/>
        </w:rPr>
        <w:t>ապահովել տեսալսողական հաղորդումների պատրաստման և հեռարձակման օրենսդր</w:t>
      </w:r>
      <w:r w:rsidR="001E450A" w:rsidRPr="00A22A89">
        <w:rPr>
          <w:b w:val="0"/>
          <w:color w:val="000000"/>
          <w:szCs w:val="22"/>
          <w:lang w:val="hy-AM" w:eastAsia="en-US"/>
        </w:rPr>
        <w:t>ո</w:t>
      </w:r>
      <w:r w:rsidRPr="00C15495">
        <w:rPr>
          <w:b w:val="0"/>
          <w:color w:val="000000"/>
          <w:szCs w:val="22"/>
          <w:lang w:val="hy-AM" w:eastAsia="en-US"/>
        </w:rPr>
        <w:t>ւթյան  պահանջների  և լիցենզիայի պայմանների պահպանման նկատմամբ մշտադիտարկում և վերահսկողություն</w:t>
      </w:r>
      <w:r w:rsidR="008771C6" w:rsidRPr="008771C6">
        <w:rPr>
          <w:b w:val="0"/>
          <w:color w:val="000000"/>
          <w:szCs w:val="22"/>
          <w:lang w:val="hy-AM" w:eastAsia="en-US"/>
        </w:rPr>
        <w:t xml:space="preserve">, </w:t>
      </w:r>
      <w:r w:rsidRPr="00C15495">
        <w:rPr>
          <w:b w:val="0"/>
          <w:color w:val="000000"/>
          <w:szCs w:val="22"/>
          <w:lang w:val="hy-AM" w:eastAsia="en-US"/>
        </w:rPr>
        <w:t>ինչպես նաև սլոթի օգտագործման, լսողական ծրագրի հաճախականության օգտագործման և մասնավոր մուլտիպլեքս օպերատորի գործունեության լիցենզավորման մրցույթների անցկացում և լիցենզիաների տրամադրում,</w:t>
      </w:r>
      <w:r w:rsidR="008771C6" w:rsidRPr="008771C6">
        <w:rPr>
          <w:b w:val="0"/>
          <w:color w:val="000000"/>
          <w:szCs w:val="22"/>
          <w:lang w:val="hy-AM" w:eastAsia="en-US"/>
        </w:rPr>
        <w:t xml:space="preserve"> </w:t>
      </w:r>
      <w:r w:rsidRPr="00C15495">
        <w:rPr>
          <w:b w:val="0"/>
          <w:color w:val="000000"/>
          <w:szCs w:val="22"/>
          <w:lang w:val="hy-AM" w:eastAsia="en-US"/>
        </w:rPr>
        <w:t>ցանցային օպերատորի գործունեության լիցենզիաների տրամադրում</w:t>
      </w:r>
      <w:r w:rsidR="008771C6" w:rsidRPr="008771C6">
        <w:rPr>
          <w:b w:val="0"/>
          <w:color w:val="000000"/>
          <w:szCs w:val="22"/>
          <w:lang w:val="hy-AM" w:eastAsia="en-US"/>
        </w:rPr>
        <w:t>,</w:t>
      </w:r>
      <w:r w:rsidR="008771C6" w:rsidRPr="008771C6">
        <w:rPr>
          <w:lang w:val="hy-AM"/>
        </w:rPr>
        <w:t xml:space="preserve"> </w:t>
      </w:r>
      <w:r w:rsidR="008771C6" w:rsidRPr="008771C6">
        <w:rPr>
          <w:b w:val="0"/>
          <w:lang w:val="hy-AM"/>
        </w:rPr>
        <w:t>հ</w:t>
      </w:r>
      <w:r w:rsidR="008771C6" w:rsidRPr="008771C6">
        <w:rPr>
          <w:b w:val="0"/>
          <w:color w:val="000000"/>
          <w:szCs w:val="22"/>
          <w:lang w:val="hy-AM" w:eastAsia="en-US"/>
        </w:rPr>
        <w:t>եղինակազորում տեսալսողական մեդիածառայություն մատուցողի կարգավիճակի տրամադրում,</w:t>
      </w:r>
      <w:r w:rsidRPr="00C15495">
        <w:rPr>
          <w:b w:val="0"/>
          <w:color w:val="000000"/>
          <w:szCs w:val="22"/>
          <w:lang w:val="hy-AM" w:eastAsia="en-US"/>
        </w:rPr>
        <w:t xml:space="preserve"> </w:t>
      </w:r>
      <w:r w:rsidR="008771C6" w:rsidRPr="008771C6">
        <w:rPr>
          <w:b w:val="0"/>
          <w:color w:val="000000"/>
          <w:szCs w:val="22"/>
          <w:lang w:val="hy-AM" w:eastAsia="en-US"/>
        </w:rPr>
        <w:t>տեսալսողական ծրագրերի դիստրիբյուտորների ծանուցումների հաստատում, տեսալսողական մեդիայի ոլորտը կարգավորող, կանոնակարգող իրավական ակտերի մշակում, վարչական վարույթերի իրականացում:</w:t>
      </w:r>
    </w:p>
    <w:p w14:paraId="10847A0C" w14:textId="77777777" w:rsidR="00C15495" w:rsidRDefault="00C15495" w:rsidP="00C15495">
      <w:pPr>
        <w:numPr>
          <w:ilvl w:val="12"/>
          <w:numId w:val="0"/>
        </w:numPr>
        <w:tabs>
          <w:tab w:val="left" w:pos="851"/>
        </w:tabs>
        <w:rPr>
          <w:b w:val="0"/>
          <w:color w:val="000000"/>
          <w:szCs w:val="22"/>
          <w:lang w:val="hy-AM" w:eastAsia="en-US"/>
        </w:rPr>
      </w:pPr>
    </w:p>
    <w:p w14:paraId="485A4917" w14:textId="77777777" w:rsidR="00D47A8A" w:rsidRPr="00C15495" w:rsidRDefault="00D47A8A">
      <w:pPr>
        <w:rPr>
          <w:lang w:val="hy-AM"/>
        </w:rPr>
      </w:pPr>
    </w:p>
    <w:sectPr w:rsidR="00D47A8A" w:rsidRPr="00C15495" w:rsidSect="00F24456">
      <w:pgSz w:w="11909" w:h="16834" w:code="9"/>
      <w:pgMar w:top="709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078"/>
    <w:rsid w:val="0001294F"/>
    <w:rsid w:val="001E450A"/>
    <w:rsid w:val="001F3FA8"/>
    <w:rsid w:val="00396C7C"/>
    <w:rsid w:val="008771C6"/>
    <w:rsid w:val="00A22A89"/>
    <w:rsid w:val="00AA3078"/>
    <w:rsid w:val="00AF7D31"/>
    <w:rsid w:val="00C15495"/>
    <w:rsid w:val="00C56A66"/>
    <w:rsid w:val="00D47A8A"/>
    <w:rsid w:val="00E32873"/>
    <w:rsid w:val="00F2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FCC0C"/>
  <w15:chartTrackingRefBased/>
  <w15:docId w15:val="{6B8E0852-8BE4-44EE-92A2-7FFC8CFE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1Normal"/>
    <w:qFormat/>
    <w:rsid w:val="00396C7C"/>
    <w:pPr>
      <w:spacing w:before="120" w:after="0" w:line="360" w:lineRule="auto"/>
      <w:ind w:firstLine="567"/>
      <w:contextualSpacing/>
      <w:jc w:val="both"/>
    </w:pPr>
    <w:rPr>
      <w:rFonts w:ascii="GHEA Grapalat" w:eastAsia="Times New Roman" w:hAnsi="GHEA Grapalat" w:cs="Times New Roman"/>
      <w:b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Melqonyan</dc:creator>
  <cp:keywords/>
  <dc:description/>
  <cp:lastModifiedBy>Fine TVR</cp:lastModifiedBy>
  <cp:revision>9</cp:revision>
  <cp:lastPrinted>2023-09-29T07:01:00Z</cp:lastPrinted>
  <dcterms:created xsi:type="dcterms:W3CDTF">2023-09-22T11:55:00Z</dcterms:created>
  <dcterms:modified xsi:type="dcterms:W3CDTF">2024-09-19T16:36:00Z</dcterms:modified>
</cp:coreProperties>
</file>